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_rels/header1.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2.jpeg" ContentType="image/jpeg"/>
  <Override PartName="/word/media/image4.png" ContentType="image/png"/>
  <Override PartName="/word/media/image3.wmf" ContentType="image/x-wmf"/>
  <Override PartName="/word/theme/theme1.xml" ContentType="application/vnd.openxmlformats-officedocument.theme+xml"/>
  <Override PartName="/word/header1.xml" ContentType="application/vnd.openxmlformats-officedocument.wordprocessingml.header+xml"/>
  <Override PartName="/word/fontTable.xml" ContentType="application/vnd.openxmlformats-officedocument.wordprocessingml.fontTable+xml"/>
  <Override PartName="/word/settings.xml" ContentType="application/vnd.openxmlformats-officedocument.wordprocessingml.setting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EinfAbs"/>
        <w:spacing w:lineRule="auto" w:line="240"/>
        <w:ind w:left="1701" w:hanging="141"/>
        <w:rPr/>
      </w:pPr>
      <w:r>
        <w:rPr/>
        <mc:AlternateContent>
          <mc:Choice Requires="wps">
            <w:drawing>
              <wp:anchor behindDoc="0" distT="0" distB="0" distL="114300" distR="114300" simplePos="0" locked="0" layoutInCell="1" allowOverlap="1" relativeHeight="2" wp14:anchorId="39F1A504">
                <wp:simplePos x="0" y="0"/>
                <wp:positionH relativeFrom="page">
                  <wp:posOffset>809625</wp:posOffset>
                </wp:positionH>
                <wp:positionV relativeFrom="paragraph">
                  <wp:posOffset>141605</wp:posOffset>
                </wp:positionV>
                <wp:extent cx="5810885" cy="8442325"/>
                <wp:effectExtent l="0" t="0" r="0" b="0"/>
                <wp:wrapSquare wrapText="bothSides"/>
                <wp:docPr id="1" name="Textfeld 7"/>
                <a:graphic xmlns:a="http://schemas.openxmlformats.org/drawingml/2006/main">
                  <a:graphicData uri="http://schemas.microsoft.com/office/word/2010/wordprocessingShape">
                    <wps:wsp>
                      <wps:cNvSpPr/>
                      <wps:spPr>
                        <a:xfrm>
                          <a:off x="0" y="0"/>
                          <a:ext cx="5810400" cy="8441640"/>
                        </a:xfrm>
                        <a:prstGeom prst="rect">
                          <a:avLst/>
                        </a:prstGeom>
                        <a:noFill/>
                        <a:ln>
                          <a:noFill/>
                        </a:ln>
                      </wps:spPr>
                      <wps:style>
                        <a:lnRef idx="0">
                          <a:schemeClr val="accent1"/>
                        </a:lnRef>
                        <a:fillRef idx="0">
                          <a:schemeClr val="accent1"/>
                        </a:fillRef>
                        <a:effectRef idx="0">
                          <a:schemeClr val="accent1"/>
                        </a:effectRef>
                        <a:fontRef idx="minor"/>
                      </wps:style>
                      <wps:txbx>
                        <w:txbxContent>
                          <w:p>
                            <w:pPr>
                              <w:pStyle w:val="EinfAbs"/>
                              <w:tabs>
                                <w:tab w:val="right" w:pos="3980" w:leader="none"/>
                              </w:tabs>
                              <w:jc w:val="center"/>
                              <w:rPr>
                                <w:rFonts w:ascii="Futura Book" w:hAnsi="Futura Book" w:cs="CenturyGothic"/>
                                <w:spacing w:val="4"/>
                                <w:sz w:val="18"/>
                                <w:szCs w:val="18"/>
                              </w:rPr>
                            </w:pPr>
                            <w:bookmarkStart w:id="0" w:name="_GoBack"/>
                            <w:r>
                              <w:rPr/>
                              <w:drawing>
                                <wp:inline distT="0" distB="1905" distL="0" distR="0">
                                  <wp:extent cx="3057525" cy="1674495"/>
                                  <wp:effectExtent l="0" t="0" r="0" b="0"/>
                                  <wp:docPr id="3"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18" descr=""/>
                                          <pic:cNvPicPr>
                                            <a:picLocks noChangeAspect="1" noChangeArrowheads="1"/>
                                          </pic:cNvPicPr>
                                        </pic:nvPicPr>
                                        <pic:blipFill>
                                          <a:blip r:embed="rId2"/>
                                          <a:srcRect l="0" t="13650" r="0" b="15681"/>
                                          <a:stretch>
                                            <a:fillRect/>
                                          </a:stretch>
                                        </pic:blipFill>
                                        <pic:spPr bwMode="auto">
                                          <a:xfrm>
                                            <a:off x="0" y="0"/>
                                            <a:ext cx="3057525" cy="1674495"/>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Die Eleganz der tanzenden Fische</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Der Fotokunstband </w:t>
                            </w:r>
                            <w:r>
                              <w:rPr>
                                <w:rFonts w:cs="CenturyGothic" w:ascii="Futura Book" w:hAnsi="Futura Book"/>
                                <w:b/>
                                <w:i/>
                                <w:spacing w:val="4"/>
                                <w:sz w:val="18"/>
                                <w:szCs w:val="18"/>
                              </w:rPr>
                              <w:t>„Beauties &amp; Beasts“</w:t>
                            </w:r>
                            <w:r>
                              <w:rPr>
                                <w:rFonts w:cs="CenturyGothic" w:ascii="Futura Book" w:hAnsi="Futura Book"/>
                                <w:i/>
                                <w:spacing w:val="4"/>
                                <w:sz w:val="18"/>
                                <w:szCs w:val="18"/>
                              </w:rPr>
                              <w:t xml:space="preserve"> schenkt atemberaubende Einblicke in die Welt der Siamesischen Kampffische. Die farbenprächtigen Tiere verzaubern den Betrachter mit ihren ausgeprägten, fahnenartigen Flossen. Sie führen elegante Tänze auf. Doch im Kampf untereinander geht es um Leben und Tod.</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 Schönheit der Unterwasserwelt fasziniert und zieht uns auf schier magische Weise an. Das Verborgene unter der Wasseroberfläche erschließt sich den Menschen nicht auf einfache Weise. Umso eindrucksvoller wirken Aufnahmen dieses geheimnisvollen Lebensraums, in denen wir Menschen nicht überlebensfähig sind.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Der prachtvolle Bildband </w:t>
                            </w:r>
                            <w:r>
                              <w:rPr>
                                <w:rFonts w:cs="CenturyGothic" w:ascii="Futura Book" w:hAnsi="Futura Book"/>
                                <w:b/>
                                <w:spacing w:val="4"/>
                                <w:sz w:val="18"/>
                                <w:szCs w:val="18"/>
                              </w:rPr>
                              <w:t>„Beauties &amp; Beasts“</w:t>
                            </w:r>
                            <w:r>
                              <w:rPr>
                                <w:rFonts w:cs="CenturyGothic" w:ascii="Futura Book" w:hAnsi="Futura Book"/>
                                <w:spacing w:val="4"/>
                                <w:sz w:val="18"/>
                                <w:szCs w:val="18"/>
                              </w:rPr>
                              <w:t xml:space="preserve"> entführt in diese fremde Welt, die nach ihren eigenen Regeln funktioniert. Wenn die Siamesischen Kampf-Fische „Betta splendens“ gleichsam unter Wasser tanzen, dann trifft überwältigende Anmut auf unfassbare Eleganz. Bei diesem Anblick bedrückt es, dass diese Fische auf der Roten Liste der gefährdeten Arten stehen und im asiatischen Raum für Wettspiele missbraucht werden.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Zwischen Tanz und Kampf haben die Fotografen dieses von Sven Müller herausgegebenen Bildbands eine Hommage an die vollendete Schönheit dieser bezaubernden Unterwasserwesen geschaffen. Sie halten die Anmut der Tanzbewegungen und die Bedrohlichkeit im Kampf dieser einzigartigen Tiere und ihre wunderschöne Farbenpracht in eindrucksvollen Bildern fest. Es sind Bilder, die wie Gemälde wirken und in solcher Detailgenauigkeit und Opulenz noch nie zuvor zu sehen waren. Mit </w:t>
                            </w:r>
                            <w:r>
                              <w:rPr>
                                <w:rFonts w:cs="CenturyGothic" w:ascii="Futura Book" w:hAnsi="Futura Book"/>
                                <w:b/>
                                <w:spacing w:val="4"/>
                                <w:sz w:val="18"/>
                                <w:szCs w:val="18"/>
                              </w:rPr>
                              <w:t>„Beauties &amp; Beasts“</w:t>
                            </w:r>
                            <w:r>
                              <w:rPr>
                                <w:rFonts w:cs="CenturyGothic" w:ascii="Futura Book" w:hAnsi="Futura Book"/>
                                <w:spacing w:val="4"/>
                                <w:sz w:val="18"/>
                                <w:szCs w:val="18"/>
                              </w:rPr>
                              <w:t xml:space="preserve"> ist ein Buch entstanden, das jeden Liebhaber ästhetischer Fotografie begeistern wird.</w:t>
                            </w:r>
                          </w:p>
                          <w:p>
                            <w:pPr>
                              <w:pStyle w:val="EinfAbs"/>
                              <w:tabs>
                                <w:tab w:val="right" w:pos="3980" w:leader="none"/>
                              </w:tabs>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jc w:val="both"/>
                              <w:rPr>
                                <w:rFonts w:ascii="Futura Book" w:hAnsi="Futura Book" w:cs="CenturyGothic"/>
                                <w:spacing w:val="4"/>
                                <w:sz w:val="18"/>
                                <w:szCs w:val="18"/>
                                <w:u w:val="single"/>
                              </w:rPr>
                            </w:pPr>
                            <w:r>
                              <w:rPr/>
                              <w:drawing>
                                <wp:inline distT="0" distB="6985" distL="0" distR="5715">
                                  <wp:extent cx="1727835" cy="2221865"/>
                                  <wp:effectExtent l="0" t="0" r="0" b="0"/>
                                  <wp:docPr id="4" name="Grafik 19" descr="C:\Users\Stefanie Geisberger\Desktop\Beauties &amp; Bea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19" descr="C:\Users\Stefanie Geisberger\Desktop\Beauties &amp; Beasts.jpg"/>
                                          <pic:cNvPicPr>
                                            <a:picLocks noChangeAspect="1" noChangeArrowheads="1"/>
                                          </pic:cNvPicPr>
                                        </pic:nvPicPr>
                                        <pic:blipFill>
                                          <a:blip r:embed="rId3"/>
                                          <a:srcRect l="7185" t="6738" r="7218" b="10784"/>
                                          <a:stretch>
                                            <a:fillRect/>
                                          </a:stretch>
                                        </pic:blipFill>
                                        <pic:spPr bwMode="auto">
                                          <a:xfrm>
                                            <a:off x="0" y="0"/>
                                            <a:ext cx="1727835" cy="2221865"/>
                                          </a:xfrm>
                                          <a:prstGeom prst="rect">
                                            <a:avLst/>
                                          </a:prstGeom>
                                        </pic:spPr>
                                      </pic:pic>
                                    </a:graphicData>
                                  </a:graphic>
                                </wp:inline>
                              </w:drawing>
                            </w:r>
                            <w:r>
                              <w:rPr>
                                <w:rFonts w:cs="CenturyGothic" w:ascii="Futura Book" w:hAnsi="Futura Book"/>
                                <w:spacing w:val="4"/>
                                <w:sz w:val="18"/>
                                <w:szCs w:val="18"/>
                                <w:u w:val="single"/>
                              </w:rPr>
                              <w:t xml:space="preserve"> </w:t>
                            </w:r>
                            <w:r>
                              <w:rPr>
                                <w:rFonts w:cs="CenturyGothic" w:ascii="Futura Book" w:hAnsi="Futura Book"/>
                                <w:spacing w:val="4"/>
                                <w:sz w:val="18"/>
                                <w:szCs w:val="18"/>
                                <w:u w:val="single"/>
                              </w:rPr>
                              <w:drawing>
                                <wp:inline distT="0" distB="2540" distL="0" distR="0">
                                  <wp:extent cx="2381250" cy="1388745"/>
                                  <wp:effectExtent l="0" t="0" r="0" b="0"/>
                                  <wp:docPr id="5"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20" descr=""/>
                                          <pic:cNvPicPr>
                                            <a:picLocks noChangeAspect="1" noChangeArrowheads="1"/>
                                          </pic:cNvPicPr>
                                        </pic:nvPicPr>
                                        <pic:blipFill>
                                          <a:blip r:embed="rId4"/>
                                          <a:stretch>
                                            <a:fillRect/>
                                          </a:stretch>
                                        </pic:blipFill>
                                        <pic:spPr bwMode="auto">
                                          <a:xfrm>
                                            <a:off x="0" y="0"/>
                                            <a:ext cx="2381250" cy="1388745"/>
                                          </a:xfrm>
                                          <a:prstGeom prst="rect">
                                            <a:avLst/>
                                          </a:prstGeom>
                                        </pic:spPr>
                                      </pic:pic>
                                    </a:graphicData>
                                  </a:graphic>
                                </wp:inline>
                              </w:drawing>
                            </w:r>
                          </w:p>
                          <w:p>
                            <w:pPr>
                              <w:pStyle w:val="EinfAbs"/>
                              <w:tabs>
                                <w:tab w:val="right" w:pos="3980" w:leader="none"/>
                              </w:tabs>
                              <w:jc w:val="both"/>
                              <w:rPr>
                                <w:rFonts w:ascii="Futura Book" w:hAnsi="Futura Book" w:cs="CenturyGothic"/>
                                <w:b/>
                                <w:b/>
                                <w:spacing w:val="4"/>
                                <w:sz w:val="20"/>
                                <w:szCs w:val="20"/>
                              </w:rPr>
                            </w:pPr>
                            <w:r>
                              <w:rPr>
                                <w:rFonts w:cs="CenturyGothic" w:ascii="Futura Book" w:hAnsi="Futura Book"/>
                                <w:b/>
                                <w:spacing w:val="4"/>
                                <w:sz w:val="20"/>
                                <w:szCs w:val="20"/>
                              </w:rPr>
                              <w:t>Beauties &amp; Beasts</w:t>
                            </w:r>
                          </w:p>
                          <w:p>
                            <w:pPr>
                              <w:pStyle w:val="EinfAbs"/>
                              <w:tabs>
                                <w:tab w:val="right" w:pos="3980" w:leader="none"/>
                              </w:tabs>
                              <w:rPr>
                                <w:rFonts w:ascii="Futura Book" w:hAnsi="Futura Book" w:cs="CenturyGothic"/>
                                <w:spacing w:val="4"/>
                                <w:sz w:val="18"/>
                                <w:szCs w:val="18"/>
                              </w:rPr>
                            </w:pPr>
                            <w:r>
                              <w:rPr>
                                <w:rFonts w:cs="CenturyGothic" w:ascii="Futura Book" w:hAnsi="Futura Book"/>
                                <w:spacing w:val="4"/>
                                <w:sz w:val="18"/>
                                <w:szCs w:val="18"/>
                              </w:rPr>
                              <w:t>Sven Müller (Hrsg.), Hardcover, 24 x 28,5 cm, 160 Seiten, mit 150 Abbildungen in Farbe</w:t>
                            </w:r>
                          </w:p>
                          <w:p>
                            <w:pPr>
                              <w:pStyle w:val="EinfAbs"/>
                              <w:tabs>
                                <w:tab w:val="right" w:pos="3980" w:leader="none"/>
                              </w:tabs>
                              <w:rPr/>
                            </w:pPr>
                            <w:bookmarkStart w:id="1" w:name="_GoBack"/>
                            <w:bookmarkEnd w:id="1"/>
                            <w:r>
                              <w:rPr>
                                <w:rFonts w:cs="CenturyGothic" w:ascii="Futura Book" w:hAnsi="Futura Book"/>
                                <w:spacing w:val="4"/>
                                <w:sz w:val="18"/>
                                <w:szCs w:val="18"/>
                              </w:rPr>
                              <w:t>ISBN: 978-3-03889-007-2, 29,99 € [D] 30,90 € [A], Oktober 2017</w:t>
                            </w:r>
                          </w:p>
                        </w:txbxContent>
                      </wps:txbx>
                      <wps:bodyPr>
                        <a:prstTxWarp prst="textNoShape"/>
                        <a:noAutofit/>
                      </wps:bodyPr>
                    </wps:wsp>
                  </a:graphicData>
                </a:graphic>
              </wp:anchor>
            </w:drawing>
          </mc:Choice>
          <mc:Fallback>
            <w:pict>
              <v:rect id="shape_0" ID="Textfeld 7" stroked="f" style="position:absolute;margin-left:63.75pt;margin-top:11.15pt;width:457.45pt;height:664.65pt;mso-position-horizontal-relative:page" wp14:anchorId="39F1A504">
                <w10:wrap type="square"/>
                <v:fill o:detectmouseclick="t" on="false"/>
                <v:stroke color="#3465a4" joinstyle="round" endcap="flat"/>
                <v:textbox>
                  <w:txbxContent>
                    <w:p>
                      <w:pPr>
                        <w:pStyle w:val="EinfAbs"/>
                        <w:tabs>
                          <w:tab w:val="right" w:pos="3980" w:leader="none"/>
                        </w:tabs>
                        <w:jc w:val="center"/>
                        <w:rPr>
                          <w:rFonts w:ascii="Futura Book" w:hAnsi="Futura Book" w:cs="CenturyGothic"/>
                          <w:spacing w:val="4"/>
                          <w:sz w:val="18"/>
                          <w:szCs w:val="18"/>
                        </w:rPr>
                      </w:pPr>
                      <w:bookmarkStart w:id="2" w:name="_GoBack"/>
                      <w:r>
                        <w:rPr/>
                        <w:drawing>
                          <wp:inline distT="0" distB="1905" distL="0" distR="0">
                            <wp:extent cx="3057525" cy="1674495"/>
                            <wp:effectExtent l="0" t="0" r="0" b="0"/>
                            <wp:docPr id="6" name="Grafik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8" descr=""/>
                                    <pic:cNvPicPr>
                                      <a:picLocks noChangeAspect="1" noChangeArrowheads="1"/>
                                    </pic:cNvPicPr>
                                  </pic:nvPicPr>
                                  <pic:blipFill>
                                    <a:blip r:embed="rId2"/>
                                    <a:srcRect l="0" t="13650" r="0" b="15681"/>
                                    <a:stretch>
                                      <a:fillRect/>
                                    </a:stretch>
                                  </pic:blipFill>
                                  <pic:spPr bwMode="auto">
                                    <a:xfrm>
                                      <a:off x="0" y="0"/>
                                      <a:ext cx="3057525" cy="1674495"/>
                                    </a:xfrm>
                                    <a:prstGeom prst="rect">
                                      <a:avLst/>
                                    </a:prstGeom>
                                  </pic:spPr>
                                </pic:pic>
                              </a:graphicData>
                            </a:graphic>
                          </wp:inline>
                        </w:drawing>
                      </w:r>
                    </w:p>
                    <w:p>
                      <w:pPr>
                        <w:pStyle w:val="EinfAbs"/>
                        <w:tabs>
                          <w:tab w:val="right" w:pos="3980" w:leader="none"/>
                        </w:tabs>
                        <w:rPr>
                          <w:rFonts w:ascii="Futura Book" w:hAnsi="Futura Book" w:cs="CenturyGothic"/>
                          <w:b/>
                          <w:b/>
                          <w:spacing w:val="4"/>
                        </w:rPr>
                      </w:pPr>
                      <w:r>
                        <w:rPr>
                          <w:rFonts w:cs="CenturyGothic" w:ascii="Futura Book" w:hAnsi="Futura Book"/>
                          <w:b/>
                          <w:spacing w:val="4"/>
                        </w:rPr>
                        <w:t>Die Eleganz der tanzenden Fische</w:t>
                      </w:r>
                    </w:p>
                    <w:p>
                      <w:pPr>
                        <w:pStyle w:val="EinfAbs"/>
                        <w:tabs>
                          <w:tab w:val="right" w:pos="3980" w:leader="none"/>
                        </w:tabs>
                        <w:jc w:val="both"/>
                        <w:rPr>
                          <w:rFonts w:ascii="Futura Book" w:hAnsi="Futura Book" w:cs="CenturyGothic"/>
                          <w:i/>
                          <w:i/>
                          <w:spacing w:val="4"/>
                          <w:sz w:val="18"/>
                          <w:szCs w:val="18"/>
                        </w:rPr>
                      </w:pPr>
                      <w:r>
                        <w:rPr>
                          <w:rFonts w:cs="CenturyGothic" w:ascii="Futura Book" w:hAnsi="Futura Book"/>
                          <w:i/>
                          <w:spacing w:val="4"/>
                          <w:sz w:val="18"/>
                          <w:szCs w:val="18"/>
                        </w:rPr>
                        <w:t xml:space="preserve">Der Fotokunstband </w:t>
                      </w:r>
                      <w:r>
                        <w:rPr>
                          <w:rFonts w:cs="CenturyGothic" w:ascii="Futura Book" w:hAnsi="Futura Book"/>
                          <w:b/>
                          <w:i/>
                          <w:spacing w:val="4"/>
                          <w:sz w:val="18"/>
                          <w:szCs w:val="18"/>
                        </w:rPr>
                        <w:t>„Beauties &amp; Beasts“</w:t>
                      </w:r>
                      <w:r>
                        <w:rPr>
                          <w:rFonts w:cs="CenturyGothic" w:ascii="Futura Book" w:hAnsi="Futura Book"/>
                          <w:i/>
                          <w:spacing w:val="4"/>
                          <w:sz w:val="18"/>
                          <w:szCs w:val="18"/>
                        </w:rPr>
                        <w:t xml:space="preserve"> schenkt atemberaubende Einblicke in die Welt der Siamesischen Kampffische. Die farbenprächtigen Tiere verzaubern den Betrachter mit ihren ausgeprägten, fahnenartigen Flossen. Sie führen elegante Tänze auf. Doch im Kampf untereinander geht es um Leben und Tod.</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Die Schönheit der Unterwasserwelt fasziniert und zieht uns auf schier magische Weise an. Das Verborgene unter der Wasseroberfläche erschließt sich den Menschen nicht auf einfache Weise. Umso eindrucksvoller wirken Aufnahmen dieses geheimnisvollen Lebensraums, in denen wir Menschen nicht überlebensfähig sind.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Der prachtvolle Bildband </w:t>
                      </w:r>
                      <w:r>
                        <w:rPr>
                          <w:rFonts w:cs="CenturyGothic" w:ascii="Futura Book" w:hAnsi="Futura Book"/>
                          <w:b/>
                          <w:spacing w:val="4"/>
                          <w:sz w:val="18"/>
                          <w:szCs w:val="18"/>
                        </w:rPr>
                        <w:t>„Beauties &amp; Beasts“</w:t>
                      </w:r>
                      <w:r>
                        <w:rPr>
                          <w:rFonts w:cs="CenturyGothic" w:ascii="Futura Book" w:hAnsi="Futura Book"/>
                          <w:spacing w:val="4"/>
                          <w:sz w:val="18"/>
                          <w:szCs w:val="18"/>
                        </w:rPr>
                        <w:t xml:space="preserve"> entführt in diese fremde Welt, die nach ihren eigenen Regeln funktioniert. Wenn die Siamesischen Kampf-Fische „Betta splendens“ gleichsam unter Wasser tanzen, dann trifft überwältigende Anmut auf unfassbare Eleganz. Bei diesem Anblick bedrückt es, dass diese Fische auf der Roten Liste der gefährdeten Arten stehen und im asiatischen Raum für Wettspiele missbraucht werden. </w:t>
                      </w:r>
                    </w:p>
                    <w:p>
                      <w:pPr>
                        <w:pStyle w:val="EinfAbs"/>
                        <w:tabs>
                          <w:tab w:val="right" w:pos="3980" w:leader="none"/>
                        </w:tabs>
                        <w:jc w:val="both"/>
                        <w:rPr>
                          <w:rFonts w:ascii="Futura Book" w:hAnsi="Futura Book" w:cs="CenturyGothic"/>
                          <w:spacing w:val="4"/>
                          <w:sz w:val="18"/>
                          <w:szCs w:val="18"/>
                        </w:rPr>
                      </w:pPr>
                      <w:r>
                        <w:rPr>
                          <w:rFonts w:cs="CenturyGothic" w:ascii="Futura Book" w:hAnsi="Futura Book"/>
                          <w:spacing w:val="4"/>
                          <w:sz w:val="18"/>
                          <w:szCs w:val="18"/>
                        </w:rPr>
                        <w:t xml:space="preserve">Zwischen Tanz und Kampf haben die Fotografen dieses von Sven Müller herausgegebenen Bildbands eine Hommage an die vollendete Schönheit dieser bezaubernden Unterwasserwesen geschaffen. Sie halten die Anmut der Tanzbewegungen und die Bedrohlichkeit im Kampf dieser einzigartigen Tiere und ihre wunderschöne Farbenpracht in eindrucksvollen Bildern fest. Es sind Bilder, die wie Gemälde wirken und in solcher Detailgenauigkeit und Opulenz noch nie zuvor zu sehen waren. Mit </w:t>
                      </w:r>
                      <w:r>
                        <w:rPr>
                          <w:rFonts w:cs="CenturyGothic" w:ascii="Futura Book" w:hAnsi="Futura Book"/>
                          <w:b/>
                          <w:spacing w:val="4"/>
                          <w:sz w:val="18"/>
                          <w:szCs w:val="18"/>
                        </w:rPr>
                        <w:t>„Beauties &amp; Beasts“</w:t>
                      </w:r>
                      <w:r>
                        <w:rPr>
                          <w:rFonts w:cs="CenturyGothic" w:ascii="Futura Book" w:hAnsi="Futura Book"/>
                          <w:spacing w:val="4"/>
                          <w:sz w:val="18"/>
                          <w:szCs w:val="18"/>
                        </w:rPr>
                        <w:t xml:space="preserve"> ist ein Buch entstanden, das jeden Liebhaber ästhetischer Fotografie begeistern wird.</w:t>
                      </w:r>
                    </w:p>
                    <w:p>
                      <w:pPr>
                        <w:pStyle w:val="EinfAbs"/>
                        <w:tabs>
                          <w:tab w:val="right" w:pos="3980" w:leader="none"/>
                        </w:tabs>
                        <w:jc w:val="both"/>
                        <w:rPr>
                          <w:rFonts w:ascii="Futura Book" w:hAnsi="Futura Book" w:cs="CenturyGothic"/>
                          <w:spacing w:val="4"/>
                          <w:sz w:val="18"/>
                          <w:szCs w:val="18"/>
                          <w:u w:val="single"/>
                        </w:rPr>
                      </w:pPr>
                      <w:r>
                        <w:rPr>
                          <w:rFonts w:cs="CenturyGothic" w:ascii="Futura Book" w:hAnsi="Futura Book"/>
                          <w:spacing w:val="4"/>
                          <w:sz w:val="18"/>
                          <w:szCs w:val="18"/>
                          <w:u w:val="single"/>
                        </w:rPr>
                      </w:r>
                    </w:p>
                    <w:p>
                      <w:pPr>
                        <w:pStyle w:val="EinfAbs"/>
                        <w:tabs>
                          <w:tab w:val="right" w:pos="3980" w:leader="none"/>
                        </w:tabs>
                        <w:jc w:val="both"/>
                        <w:rPr>
                          <w:rFonts w:ascii="Futura Book" w:hAnsi="Futura Book" w:cs="CenturyGothic"/>
                          <w:spacing w:val="4"/>
                          <w:sz w:val="18"/>
                          <w:szCs w:val="18"/>
                          <w:u w:val="single"/>
                        </w:rPr>
                      </w:pPr>
                      <w:r>
                        <w:rPr/>
                        <w:drawing>
                          <wp:inline distT="0" distB="6985" distL="0" distR="5715">
                            <wp:extent cx="1727835" cy="2221865"/>
                            <wp:effectExtent l="0" t="0" r="0" b="0"/>
                            <wp:docPr id="7" name="Grafik 19" descr="C:\Users\Stefanie Geisberger\Desktop\Beauties &amp; Bea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19" descr="C:\Users\Stefanie Geisberger\Desktop\Beauties &amp; Beasts.jpg"/>
                                    <pic:cNvPicPr>
                                      <a:picLocks noChangeAspect="1" noChangeArrowheads="1"/>
                                    </pic:cNvPicPr>
                                  </pic:nvPicPr>
                                  <pic:blipFill>
                                    <a:blip r:embed="rId3"/>
                                    <a:srcRect l="7185" t="6738" r="7218" b="10784"/>
                                    <a:stretch>
                                      <a:fillRect/>
                                    </a:stretch>
                                  </pic:blipFill>
                                  <pic:spPr bwMode="auto">
                                    <a:xfrm>
                                      <a:off x="0" y="0"/>
                                      <a:ext cx="1727835" cy="2221865"/>
                                    </a:xfrm>
                                    <a:prstGeom prst="rect">
                                      <a:avLst/>
                                    </a:prstGeom>
                                  </pic:spPr>
                                </pic:pic>
                              </a:graphicData>
                            </a:graphic>
                          </wp:inline>
                        </w:drawing>
                      </w:r>
                      <w:r>
                        <w:rPr>
                          <w:rFonts w:cs="CenturyGothic" w:ascii="Futura Book" w:hAnsi="Futura Book"/>
                          <w:spacing w:val="4"/>
                          <w:sz w:val="18"/>
                          <w:szCs w:val="18"/>
                          <w:u w:val="single"/>
                        </w:rPr>
                        <w:t xml:space="preserve"> </w:t>
                      </w:r>
                      <w:r>
                        <w:rPr>
                          <w:rFonts w:cs="CenturyGothic" w:ascii="Futura Book" w:hAnsi="Futura Book"/>
                          <w:spacing w:val="4"/>
                          <w:sz w:val="18"/>
                          <w:szCs w:val="18"/>
                          <w:u w:val="single"/>
                        </w:rPr>
                        <w:drawing>
                          <wp:inline distT="0" distB="2540" distL="0" distR="0">
                            <wp:extent cx="2381250" cy="1388745"/>
                            <wp:effectExtent l="0" t="0" r="0" b="0"/>
                            <wp:docPr id="8" name="Grafik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20" descr=""/>
                                    <pic:cNvPicPr>
                                      <a:picLocks noChangeAspect="1" noChangeArrowheads="1"/>
                                    </pic:cNvPicPr>
                                  </pic:nvPicPr>
                                  <pic:blipFill>
                                    <a:blip r:embed="rId4"/>
                                    <a:stretch>
                                      <a:fillRect/>
                                    </a:stretch>
                                  </pic:blipFill>
                                  <pic:spPr bwMode="auto">
                                    <a:xfrm>
                                      <a:off x="0" y="0"/>
                                      <a:ext cx="2381250" cy="1388745"/>
                                    </a:xfrm>
                                    <a:prstGeom prst="rect">
                                      <a:avLst/>
                                    </a:prstGeom>
                                  </pic:spPr>
                                </pic:pic>
                              </a:graphicData>
                            </a:graphic>
                          </wp:inline>
                        </w:drawing>
                      </w:r>
                    </w:p>
                    <w:p>
                      <w:pPr>
                        <w:pStyle w:val="EinfAbs"/>
                        <w:tabs>
                          <w:tab w:val="right" w:pos="3980" w:leader="none"/>
                        </w:tabs>
                        <w:jc w:val="both"/>
                        <w:rPr>
                          <w:rFonts w:ascii="Futura Book" w:hAnsi="Futura Book" w:cs="CenturyGothic"/>
                          <w:b/>
                          <w:b/>
                          <w:spacing w:val="4"/>
                          <w:sz w:val="20"/>
                          <w:szCs w:val="20"/>
                        </w:rPr>
                      </w:pPr>
                      <w:r>
                        <w:rPr>
                          <w:rFonts w:cs="CenturyGothic" w:ascii="Futura Book" w:hAnsi="Futura Book"/>
                          <w:b/>
                          <w:spacing w:val="4"/>
                          <w:sz w:val="20"/>
                          <w:szCs w:val="20"/>
                        </w:rPr>
                        <w:t>Beauties &amp; Beasts</w:t>
                      </w:r>
                    </w:p>
                    <w:p>
                      <w:pPr>
                        <w:pStyle w:val="EinfAbs"/>
                        <w:tabs>
                          <w:tab w:val="right" w:pos="3980" w:leader="none"/>
                        </w:tabs>
                        <w:rPr>
                          <w:rFonts w:ascii="Futura Book" w:hAnsi="Futura Book" w:cs="CenturyGothic"/>
                          <w:spacing w:val="4"/>
                          <w:sz w:val="18"/>
                          <w:szCs w:val="18"/>
                        </w:rPr>
                      </w:pPr>
                      <w:r>
                        <w:rPr>
                          <w:rFonts w:cs="CenturyGothic" w:ascii="Futura Book" w:hAnsi="Futura Book"/>
                          <w:spacing w:val="4"/>
                          <w:sz w:val="18"/>
                          <w:szCs w:val="18"/>
                        </w:rPr>
                        <w:t>Sven Müller (Hrsg.), Hardcover, 24 x 28,5 cm, 160 Seiten, mit 150 Abbildungen in Farbe</w:t>
                      </w:r>
                    </w:p>
                    <w:p>
                      <w:pPr>
                        <w:pStyle w:val="EinfAbs"/>
                        <w:tabs>
                          <w:tab w:val="right" w:pos="3980" w:leader="none"/>
                        </w:tabs>
                        <w:rPr/>
                      </w:pPr>
                      <w:bookmarkStart w:id="3" w:name="_GoBack"/>
                      <w:bookmarkEnd w:id="3"/>
                      <w:r>
                        <w:rPr>
                          <w:rFonts w:cs="CenturyGothic" w:ascii="Futura Book" w:hAnsi="Futura Book"/>
                          <w:spacing w:val="4"/>
                          <w:sz w:val="18"/>
                          <w:szCs w:val="18"/>
                        </w:rPr>
                        <w:t>ISBN: 978-3-03889-007-2, 29,99 € [D] 30,90 € [A], Oktober 2017</w:t>
                      </w:r>
                    </w:p>
                  </w:txbxContent>
                </v:textbox>
              </v:rect>
            </w:pict>
          </mc:Fallback>
        </mc:AlternateContent>
      </w:r>
    </w:p>
    <w:sectPr>
      <w:headerReference w:type="default" r:id="rId5"/>
      <w:type w:val="nextPage"/>
      <w:pgSz w:w="11906" w:h="16820"/>
      <w:pgMar w:left="0" w:right="720" w:header="426" w:top="1792" w:footer="0" w:bottom="1225" w:gutter="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0"/>
    <w:family w:val="roman"/>
    <w:pitch w:val="variable"/>
  </w:font>
  <w:font w:name="Lucida Grande">
    <w:charset w:val="00"/>
    <w:family w:val="roman"/>
    <w:pitch w:val="variable"/>
  </w:font>
  <w:font w:name="Liberation Sans">
    <w:altName w:val="Arial"/>
    <w:charset w:val="00"/>
    <w:family w:val="swiss"/>
    <w:pitch w:val="variable"/>
  </w:font>
  <w:font w:name="MinionPro-Regular">
    <w:charset w:val="00"/>
    <w:family w:val="roman"/>
    <w:pitch w:val="variable"/>
  </w:font>
  <w:font w:name="Futura Book">
    <w:charset w:val="00"/>
    <w:family w:val="roman"/>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Kopfzeile"/>
      <w:ind w:left="1418" w:right="690" w:hanging="0"/>
      <w:jc w:val="center"/>
      <w:rPr/>
    </w:pPr>
    <w:r>
      <w:rPr/>
      <w:drawing>
        <wp:inline distT="0" distB="3175" distL="0" distR="0">
          <wp:extent cx="2781300" cy="555625"/>
          <wp:effectExtent l="0" t="0" r="0" b="0"/>
          <wp:docPr id="9"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1" descr=""/>
                  <pic:cNvPicPr>
                    <a:picLocks noChangeAspect="1" noChangeArrowheads="1"/>
                  </pic:cNvPicPr>
                </pic:nvPicPr>
                <pic:blipFill>
                  <a:blip r:embed="rId1"/>
                  <a:stretch>
                    <a:fillRect/>
                  </a:stretch>
                </pic:blipFill>
                <pic:spPr bwMode="auto">
                  <a:xfrm>
                    <a:off x="0" y="0"/>
                    <a:ext cx="2781300" cy="555625"/>
                  </a:xfrm>
                  <a:prstGeom prst="rect">
                    <a:avLst/>
                  </a:prstGeom>
                </pic:spPr>
              </pic:pic>
            </a:graphicData>
          </a:graphic>
        </wp:inline>
      </w:drawing>
    </w:r>
  </w:p>
  <w:p>
    <w:pPr>
      <w:pStyle w:val="Kopfzeile"/>
      <w:ind w:left="1276" w:right="832" w:hanging="0"/>
      <w:jc w:val="center"/>
      <w:rPr/>
    </w:pPr>
    <w:r>
      <w:rPr>
        <w:b/>
        <w:color w:val="808080" w:themeColor="background1" w:themeShade="80"/>
        <w:sz w:val="28"/>
        <w:szCs w:val="28"/>
      </w:rPr>
      <w:t>PRESSEINFORMATION</w:t>
    </w:r>
  </w:p>
</w:hdr>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ＭＳ 明朝" w:cs="" w:asciiTheme="minorHAnsi" w:cstheme="minorBidi" w:eastAsiaTheme="minorEastAsia" w:hAnsiTheme="minorHAnsi"/>
        <w:sz w:val="24"/>
        <w:szCs w:val="24"/>
        <w:lang w:val="de-DE" w:eastAsia="de-DE"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suppressAutoHyphens w:val="false"/>
      <w:bidi w:val="0"/>
      <w:jc w:val="left"/>
    </w:pPr>
    <w:rPr>
      <w:rFonts w:ascii="Cambria" w:hAnsi="Cambria" w:eastAsia="ＭＳ 明朝" w:cs="" w:asciiTheme="minorHAnsi" w:cstheme="minorBidi" w:eastAsiaTheme="minorEastAsia" w:hAnsiTheme="minorHAnsi"/>
      <w:color w:val="auto"/>
      <w:kern w:val="0"/>
      <w:sz w:val="24"/>
      <w:szCs w:val="24"/>
      <w:lang w:val="de-DE" w:eastAsia="de-DE" w:bidi="ar-SA"/>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link w:val="Kopfzeile"/>
    <w:uiPriority w:val="99"/>
    <w:qFormat/>
    <w:rsid w:val="00156d29"/>
    <w:rPr/>
  </w:style>
  <w:style w:type="character" w:styleId="FuzeileZchn" w:customStyle="1">
    <w:name w:val="Fußzeile Zchn"/>
    <w:basedOn w:val="DefaultParagraphFont"/>
    <w:link w:val="Fuzeile"/>
    <w:uiPriority w:val="99"/>
    <w:qFormat/>
    <w:rsid w:val="00156d29"/>
    <w:rPr/>
  </w:style>
  <w:style w:type="character" w:styleId="SprechblasentextZchn" w:customStyle="1">
    <w:name w:val="Sprechblasentext Zchn"/>
    <w:basedOn w:val="DefaultParagraphFont"/>
    <w:link w:val="Sprechblasentext"/>
    <w:uiPriority w:val="99"/>
    <w:semiHidden/>
    <w:qFormat/>
    <w:rsid w:val="00af4069"/>
    <w:rPr>
      <w:rFonts w:ascii="Lucida Grande" w:hAnsi="Lucida Grande" w:cs="Lucida Grande"/>
      <w:sz w:val="18"/>
      <w:szCs w:val="18"/>
    </w:rPr>
  </w:style>
  <w:style w:type="character" w:styleId="Internetverknpfung">
    <w:name w:val="Internetverknüpfung"/>
    <w:basedOn w:val="DefaultParagraphFont"/>
    <w:uiPriority w:val="99"/>
    <w:unhideWhenUsed/>
    <w:rsid w:val="00bc3418"/>
    <w:rPr>
      <w:color w:val="0000FF" w:themeColor="hyperlink"/>
      <w:u w:val="single"/>
    </w:rPr>
  </w:style>
  <w:style w:type="paragraph" w:styleId="Berschrift">
    <w:name w:val="Überschrift"/>
    <w:basedOn w:val="Normal"/>
    <w:next w:val="Textkrper"/>
    <w:qFormat/>
    <w:pPr>
      <w:keepNext w:val="true"/>
      <w:spacing w:before="240" w:after="120"/>
    </w:pPr>
    <w:rPr>
      <w:rFonts w:ascii="Liberation Sans" w:hAnsi="Liberation Sans" w:eastAsia="Microsoft YaHei" w:cs="Arial"/>
      <w:sz w:val="28"/>
      <w:szCs w:val="28"/>
    </w:rPr>
  </w:style>
  <w:style w:type="paragraph" w:styleId="Textkrper">
    <w:name w:val="Body Text"/>
    <w:basedOn w:val="Normal"/>
    <w:pPr>
      <w:spacing w:lineRule="auto" w:line="288" w:before="0" w:after="140"/>
    </w:pPr>
    <w:rPr/>
  </w:style>
  <w:style w:type="paragraph" w:styleId="Liste">
    <w:name w:val="List"/>
    <w:basedOn w:val="Textkrper"/>
    <w:pPr/>
    <w:rPr>
      <w:rFonts w:cs="Arial"/>
    </w:rPr>
  </w:style>
  <w:style w:type="paragraph" w:styleId="Beschriftung">
    <w:name w:val="Caption"/>
    <w:basedOn w:val="Normal"/>
    <w:qFormat/>
    <w:pPr>
      <w:suppressLineNumbers/>
      <w:spacing w:before="120" w:after="120"/>
    </w:pPr>
    <w:rPr>
      <w:rFonts w:cs="Arial"/>
      <w:i/>
      <w:iCs/>
      <w:sz w:val="24"/>
      <w:szCs w:val="24"/>
    </w:rPr>
  </w:style>
  <w:style w:type="paragraph" w:styleId="Verzeichnis">
    <w:name w:val="Verzeichnis"/>
    <w:basedOn w:val="Normal"/>
    <w:qFormat/>
    <w:pPr>
      <w:suppressLineNumbers/>
    </w:pPr>
    <w:rPr>
      <w:rFonts w:cs="Arial"/>
    </w:rPr>
  </w:style>
  <w:style w:type="paragraph" w:styleId="EinfAbs" w:customStyle="1">
    <w:name w:val="[Einf. Abs.]"/>
    <w:basedOn w:val="Normal"/>
    <w:uiPriority w:val="99"/>
    <w:qFormat/>
    <w:rsid w:val="00156d29"/>
    <w:pPr>
      <w:widowControl w:val="false"/>
      <w:spacing w:lineRule="auto" w:line="288"/>
      <w:textAlignment w:val="center"/>
    </w:pPr>
    <w:rPr>
      <w:rFonts w:ascii="MinionPro-Regular" w:hAnsi="MinionPro-Regular" w:cs="MinionPro-Regular"/>
      <w:color w:val="000000"/>
    </w:rPr>
  </w:style>
  <w:style w:type="paragraph" w:styleId="Kopfzeile">
    <w:name w:val="Header"/>
    <w:basedOn w:val="Normal"/>
    <w:link w:val="KopfzeileZchn"/>
    <w:uiPriority w:val="99"/>
    <w:unhideWhenUsed/>
    <w:rsid w:val="00156d29"/>
    <w:pPr>
      <w:tabs>
        <w:tab w:val="center" w:pos="4536" w:leader="none"/>
        <w:tab w:val="right" w:pos="9072" w:leader="none"/>
      </w:tabs>
    </w:pPr>
    <w:rPr/>
  </w:style>
  <w:style w:type="paragraph" w:styleId="Fuzeile">
    <w:name w:val="Footer"/>
    <w:basedOn w:val="Normal"/>
    <w:link w:val="FuzeileZchn"/>
    <w:uiPriority w:val="99"/>
    <w:unhideWhenUsed/>
    <w:rsid w:val="00156d29"/>
    <w:pPr>
      <w:tabs>
        <w:tab w:val="center" w:pos="4536" w:leader="none"/>
        <w:tab w:val="right" w:pos="9072" w:leader="none"/>
      </w:tabs>
    </w:pPr>
    <w:rPr/>
  </w:style>
  <w:style w:type="paragraph" w:styleId="BalloonText">
    <w:name w:val="Balloon Text"/>
    <w:basedOn w:val="Normal"/>
    <w:link w:val="SprechblasentextZchn"/>
    <w:uiPriority w:val="99"/>
    <w:semiHidden/>
    <w:unhideWhenUsed/>
    <w:qFormat/>
    <w:rsid w:val="00af4069"/>
    <w:pPr/>
    <w:rPr>
      <w:rFonts w:ascii="Lucida Grande" w:hAnsi="Lucida Grande" w:cs="Lucida Grande"/>
      <w:sz w:val="18"/>
      <w:szCs w:val="18"/>
    </w:rPr>
  </w:style>
  <w:style w:type="paragraph" w:styleId="KeinAbsatzformat" w:customStyle="1">
    <w:name w:val="[Kein Absatzformat]"/>
    <w:qFormat/>
    <w:rsid w:val="00af4069"/>
    <w:pPr>
      <w:widowControl w:val="false"/>
      <w:bidi w:val="0"/>
      <w:spacing w:lineRule="auto" w:line="288"/>
      <w:jc w:val="left"/>
      <w:textAlignment w:val="center"/>
    </w:pPr>
    <w:rPr>
      <w:rFonts w:ascii="MinionPro-Regular" w:hAnsi="MinionPro-Regular" w:cs="MinionPro-Regular" w:eastAsia="ＭＳ 明朝"/>
      <w:color w:val="000000"/>
      <w:kern w:val="0"/>
      <w:sz w:val="24"/>
      <w:szCs w:val="24"/>
      <w:lang w:val="de-DE" w:eastAsia="de-DE" w:bidi="ar-SA"/>
    </w:rPr>
  </w:style>
  <w:style w:type="paragraph" w:styleId="Rahmeninhalt">
    <w:name w:val="Rahmeninhalt"/>
    <w:basedOn w:val="Normal"/>
    <w:qFormat/>
    <w:pPr/>
    <w:rPr/>
  </w:style>
  <w:style w:type="numbering" w:styleId="NoList" w:default="1">
    <w:name w:val="No List"/>
    <w:uiPriority w:val="99"/>
    <w:semiHidden/>
    <w:unhideWhenUsed/>
    <w:qFormat/>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wmf"/><Relationship Id="rId5" Type="http://schemas.openxmlformats.org/officeDocument/2006/relationships/header" Target="header1.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F32CE-C928-4515-90FC-520531DF7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LibreOffice/5.4.2.2$Windows_x86 LibreOffice_project/22b09f6418e8c2d508a9eaf86b2399209b0990f4</Application>
  <Pages>1</Pages>
  <Words>251</Words>
  <Characters>1571</Characters>
  <CharactersWithSpaces>1816</CharactersWithSpaces>
  <Paragraphs>12</Paragraphs>
  <Company>Wolfram Söll, designwerk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2017-09-26T10:35:00Z</dcterms:created>
  <dc:creator>Stefanie Geisberger</dc:creator>
  <dc:description/>
  <dc:language>de-DE</dc:language>
  <cp:lastModifiedBy/>
  <cp:lastPrinted>2017-05-15T13:10:00Z</cp:lastPrinted>
  <dcterms:modified xsi:type="dcterms:W3CDTF">2018-05-23T19:19:15Z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Wolfram Söll, designwerk</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